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怀化市财政局重大执法决定法制审核目录</w:t>
      </w:r>
    </w:p>
    <w:p>
      <w:pPr>
        <w:jc w:val="center"/>
        <w:rPr>
          <w:rFonts w:hint="eastAsia" w:ascii="方正小标宋简体" w:hAnsi="方正小标宋简体" w:eastAsia="方正小标宋简体" w:cs="方正小标宋简体"/>
          <w:sz w:val="32"/>
          <w:szCs w:val="32"/>
          <w:lang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9"/>
        <w:gridCol w:w="3758"/>
        <w:gridCol w:w="5563"/>
        <w:gridCol w:w="1605"/>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序号</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重大执法决定事项名称</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法律依据</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权力类别</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行政执法主体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对事业单位、社会团体、其他社会组织及其工作人员在经营活动中的财政违法行为的处罚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《财政违法行为处罚处分条例》（国务院令第427号）第十三条</w:t>
            </w:r>
            <w:bookmarkStart w:id="0" w:name="_GoBack"/>
            <w:bookmarkEnd w:id="0"/>
            <w:r>
              <w:rPr>
                <w:rFonts w:hint="eastAsia" w:ascii="楷体_GB2312" w:hAnsi="楷体_GB2312" w:eastAsia="楷体_GB2312" w:cs="楷体_GB2312"/>
                <w:sz w:val="28"/>
                <w:szCs w:val="28"/>
                <w:vertAlign w:val="baseline"/>
                <w:lang w:eastAsia="zh-CN"/>
              </w:rPr>
              <w:t>、第十四条、第十五条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2</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对政府采购评审专家、评标委员会成员或谈判（询价）小组成员违法行为的处罚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《政府采购法实施条例》（国务院令第658号）第七十五条；《政府采购货物和服务招标投标管理办法》（财政部令第87号）第六十二条 ；《政府采购非招标采购方式管理办法》（财政部令第74号）第五十五条；《政府采购评审专家管理办法》（</w:t>
            </w:r>
            <w:r>
              <w:rPr>
                <w:rFonts w:hint="eastAsia" w:ascii="楷体_GB2312" w:hAnsi="楷体_GB2312" w:eastAsia="楷体_GB2312" w:cs="楷体_GB2312"/>
                <w:sz w:val="28"/>
                <w:szCs w:val="28"/>
                <w:vertAlign w:val="baseline"/>
                <w:lang w:eastAsia="zh-CN"/>
              </w:rPr>
              <w:t>财库〔2016〕第198号</w:t>
            </w:r>
            <w:r>
              <w:rPr>
                <w:rFonts w:hint="eastAsia" w:ascii="楷体_GB2312" w:hAnsi="楷体_GB2312" w:eastAsia="楷体_GB2312" w:cs="楷体_GB2312"/>
                <w:sz w:val="28"/>
                <w:szCs w:val="28"/>
                <w:vertAlign w:val="baseline"/>
                <w:lang w:eastAsia="zh-CN"/>
              </w:rPr>
              <w:t>）第二十九条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3</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对评审专家存在未按照程序评审、提供虚假资料等情形的处罚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《政府采购评审专家管理办法》（财库</w:t>
            </w:r>
            <w:r>
              <w:rPr>
                <w:rFonts w:hint="eastAsia" w:ascii="楷体_GB2312" w:hAnsi="楷体_GB2312" w:eastAsia="楷体_GB2312" w:cs="楷体_GB2312"/>
                <w:sz w:val="28"/>
                <w:szCs w:val="28"/>
                <w:vertAlign w:val="baseline"/>
                <w:lang w:eastAsia="zh-CN"/>
              </w:rPr>
              <w:t>〔20</w:t>
            </w:r>
            <w:r>
              <w:rPr>
                <w:rFonts w:hint="eastAsia" w:ascii="楷体_GB2312" w:hAnsi="楷体_GB2312" w:eastAsia="楷体_GB2312" w:cs="楷体_GB2312"/>
                <w:sz w:val="28"/>
                <w:szCs w:val="28"/>
                <w:vertAlign w:val="baseline"/>
                <w:lang w:val="en-US" w:eastAsia="zh-CN"/>
              </w:rPr>
              <w:t>03</w:t>
            </w:r>
            <w:r>
              <w:rPr>
                <w:rFonts w:hint="eastAsia" w:ascii="楷体_GB2312" w:hAnsi="楷体_GB2312" w:eastAsia="楷体_GB2312" w:cs="楷体_GB2312"/>
                <w:sz w:val="28"/>
                <w:szCs w:val="28"/>
                <w:vertAlign w:val="baseline"/>
                <w:lang w:eastAsia="zh-CN"/>
              </w:rPr>
              <w:t>〕</w:t>
            </w:r>
            <w:r>
              <w:rPr>
                <w:rFonts w:hint="eastAsia" w:ascii="楷体_GB2312" w:hAnsi="楷体_GB2312" w:eastAsia="楷体_GB2312" w:cs="楷体_GB2312"/>
                <w:sz w:val="28"/>
                <w:szCs w:val="28"/>
                <w:vertAlign w:val="baseline"/>
                <w:lang w:eastAsia="zh-CN"/>
              </w:rPr>
              <w:t>119号）第二十九条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4</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对未依法公告政府采购信息的处罚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信息发布管理办法》（财政部令〔2019〕第101号）第十六条；《中华人民共和国政府采购法》（中华人民共和国主席令〔2014〕第14号）第七十五条；《中华人民共和国政府采购法实施条例》（国务院令〔2015〕第658号）第六十八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5</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对采购人、采购代理机构存在未公告的、公告信息不属实的处罚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《政府采购信息公告管理办法》（财政部令第19号）第三十条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b/>
                <w:bCs/>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6</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对拒绝、阻挠、拖延财政部门依法实施的监督；不如实提供有关资料；对监督人员进行打击报复的处罚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《财政部门监督办法》（财政部令第69号）第二十五条；《湖南省财政监督条例》（2016年12月2日湖南省第十二届人民代表大会常务委员会第二十六次会议通过）第十六条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7</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对政府采购中投诉人虚假、恶意投诉的处罚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《政府采购质疑和投诉办法》（财政部令第94号）第三十七条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8</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对采购人、集中采购机构、采购代理机构、供应商违法行为的处罚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《政府采购法》（2002年6月29日第九届全国人民代表大会常务委员会第二十八次会议通过　根据2014年8月31日第十二届全国人民代表大会常务委员会第十次会议《关于修改〈中华人民共和国保险法〉等五部法律的决定》修正）第七十一条；第七十二条；第七十三条；第七十四条；第七十五条；第七十六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9</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对拒绝财政监督检查或者不如实提供有关会计资料及有关情况的处罚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《中华人民共和国会计法》（中华人民共和国主席令〔2017〕第81号）第四十二条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10</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对违反财政收入票据管理规定的处罚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《财政违法行为处罚处分条例》第十六条；《湖南省非税收入管理条例》第三十一条；《财政票据管理办法》（财政部令第70号）第四十条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11</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对企业和企业负有直接责任的主管人员和其他人员未按规定建立健全各项内部财务管理制度或不按主管财政机关要求修正制度的处罚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《企业财务通则》（财政部令第41号）第七十三条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12</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对隐匿或者故意销毁依法应当保存的会计凭证、会计账簿、财务会计报告的处罚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《会计法》第四十四条；《财政部门实施会计监督办法》（财政部令第10号）第三十条；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13</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对企业和个人不缴或者少缴财政收入的处罚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《财政违法行为处罚处分条例》（国务院令第427号）第十三条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909" w:type="dxa"/>
            <w:vAlign w:val="center"/>
          </w:tcPr>
          <w:p>
            <w:pPr>
              <w:jc w:val="center"/>
              <w:rPr>
                <w:rFonts w:hint="default" w:ascii="楷体_GB2312" w:hAnsi="楷体_GB2312" w:eastAsia="楷体_GB2312" w:cs="楷体_GB2312"/>
                <w:sz w:val="28"/>
                <w:szCs w:val="28"/>
                <w:vertAlign w:val="baseline"/>
                <w:lang w:val="en-US" w:eastAsia="zh-CN"/>
              </w:rPr>
            </w:pPr>
            <w:r>
              <w:rPr>
                <w:rFonts w:hint="eastAsia" w:ascii="楷体_GB2312" w:hAnsi="楷体_GB2312" w:eastAsia="楷体_GB2312" w:cs="楷体_GB2312"/>
                <w:sz w:val="28"/>
                <w:szCs w:val="28"/>
                <w:vertAlign w:val="baseline"/>
                <w:lang w:val="en-US" w:eastAsia="zh-CN"/>
              </w:rPr>
              <w:t>14</w:t>
            </w:r>
          </w:p>
        </w:tc>
        <w:tc>
          <w:tcPr>
            <w:tcW w:w="3758"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对国有资产占有单位违反规定提供虚假情况和资料，或者与资产评估机构串通作弊并导致评估结果失实的处罚</w:t>
            </w:r>
          </w:p>
        </w:tc>
        <w:tc>
          <w:tcPr>
            <w:tcW w:w="5563"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《国有资产评估管理办法》（国务院令第91号）第三十一条</w:t>
            </w:r>
          </w:p>
        </w:tc>
        <w:tc>
          <w:tcPr>
            <w:tcW w:w="1605"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行政处罚</w:t>
            </w:r>
          </w:p>
        </w:tc>
        <w:tc>
          <w:tcPr>
            <w:tcW w:w="1920" w:type="dxa"/>
            <w:vAlign w:val="center"/>
          </w:tcPr>
          <w:p>
            <w:pPr>
              <w:jc w:val="center"/>
              <w:rPr>
                <w:rFonts w:hint="eastAsia" w:ascii="楷体_GB2312" w:hAnsi="楷体_GB2312" w:eastAsia="楷体_GB2312" w:cs="楷体_GB2312"/>
                <w:sz w:val="28"/>
                <w:szCs w:val="28"/>
                <w:vertAlign w:val="baseline"/>
                <w:lang w:eastAsia="zh-CN"/>
              </w:rPr>
            </w:pPr>
            <w:r>
              <w:rPr>
                <w:rFonts w:hint="eastAsia" w:ascii="楷体_GB2312" w:hAnsi="楷体_GB2312" w:eastAsia="楷体_GB2312" w:cs="楷体_GB2312"/>
                <w:sz w:val="28"/>
                <w:szCs w:val="28"/>
                <w:vertAlign w:val="baseline"/>
                <w:lang w:eastAsia="zh-CN"/>
              </w:rPr>
              <w:t>怀化市财政局</w:t>
            </w:r>
          </w:p>
        </w:tc>
      </w:tr>
    </w:tbl>
    <w:p>
      <w:pPr>
        <w:rPr>
          <w:rFonts w:hint="eastAsia" w:ascii="方正小标宋简体" w:hAnsi="方正小标宋简体" w:eastAsia="方正小标宋简体" w:cs="方正小标宋简体"/>
          <w:sz w:val="44"/>
          <w:szCs w:val="44"/>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hmODRmMDQxNjRlNzk3ZDJmOGY3N2JkNmJmNGYifQ=="/>
  </w:docVars>
  <w:rsids>
    <w:rsidRoot w:val="688D6F55"/>
    <w:rsid w:val="688D6F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2023-12-27T02:39:00Z</dcterms:created>
  <dc:creator>糖＆薄荷</dc:creator>
  <cp:lastModifiedBy>糖＆薄荷</cp:lastModifiedBy>
  <cp:lastPrinted>2023-12-27T06:53:00Z</cp:lastPrinted>
  <dcterms:modified xsi:type="dcterms:W3CDTF">2023-12-27T07:01:12Z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0596AC8B0C774BFEAC5724EA577F0A07_11</vt:lpwstr>
  </property>
</Properties>
</file>